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19" w:rsidRPr="0059103E" w:rsidRDefault="002551F1" w:rsidP="0059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E">
        <w:rPr>
          <w:rFonts w:ascii="Times New Roman" w:hAnsi="Times New Roman" w:cs="Times New Roman"/>
          <w:b/>
          <w:sz w:val="28"/>
          <w:szCs w:val="28"/>
        </w:rPr>
        <w:t>Таблица сроков предоставления государственной услуги в целом и максимальных сроков выполнения отдельных административных процедур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6238"/>
        <w:gridCol w:w="4252"/>
      </w:tblGrid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порядку информирования о предоставлении государственной услуги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Индивидуальное  устное</w:t>
            </w:r>
            <w:proofErr w:type="gram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(лично или по телефону):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- время ожидания заявителями при индивидуальном устном информировании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должно превышать 30 минут.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- время индивидуального устного информирования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более 20 минут.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Индивидуальное письменное информирование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ответ заявителям направляется в течение 30 дней со дня поступления обращения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государственной услуги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более 10 календарных дней со дня регистрации заявки на предоставление в пользование геологической информации о недрах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заявителями приема у должностных лиц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территориального органа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федерального или территориального фондов геологической информации, ответственных за предоставление государственной услуги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должно превышать 15 минут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приема у должностного лица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территориального органа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федерального или территориального фондов геологической информации, ответственного за предоставление государственной услуги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должна превышать 20 минут.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документов заявителем (его уполномоченным представителем) и получении решения о предоставлении в пользование геологической информации о недрах или отказа в предоставлении в пользование геологической информации о недрах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должен превышать 15 минут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при получении результата предоставления государственной услуги в виде ознакомления с содержанием геологической информации о недрах с правом выписок и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выкопировок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должен превышать 1 рабочий день с момента обращения заявителя в федеральный или территориальный фонд геологической информации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регистрации заявки о предоставлении государственной услуги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его территориального органа, федерального или территориального фонда геологической информации, ответственные за прием заявок, регистрируют полученную заявку, присваивают ей входящий номер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до 12 часов рабочего дня, следующего за днем поступления заявки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заявки на предоставление государственной услуги и представляемых к ней документов посредством использования средств электронной почты или единого портала государственных и муниципальных услуг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его территориального органа, федерального или территориального фонда геологической информации, ответственное за прием заявок распечатывает </w:t>
            </w:r>
            <w:r w:rsidRPr="0059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поступившие документы и регистрирует полученную заявку, присваивают ей входящий номер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 часов рабочего дня, следующего за днем поступления заявки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629D4" w:rsidRDefault="002551F1" w:rsidP="0059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взаимодействия заявителя с должностными лицами </w:t>
            </w:r>
            <w:proofErr w:type="spellStart"/>
            <w:r w:rsidRPr="0056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Роснедр</w:t>
            </w:r>
            <w:proofErr w:type="spellEnd"/>
            <w:r w:rsidRPr="0056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его территориального органа, федерального или регионального фонда геологической информации при предоставлении государственной услуги </w:t>
            </w:r>
          </w:p>
        </w:tc>
        <w:tc>
          <w:tcPr>
            <w:tcW w:w="4252" w:type="dxa"/>
            <w:vAlign w:val="center"/>
          </w:tcPr>
          <w:p w:rsidR="002551F1" w:rsidRPr="005629D4" w:rsidRDefault="002551F1" w:rsidP="0059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должна превышать 20 минут по каждому из указанных видов взаимодействия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заявки на предоставление в пользование геологической информации о недрах, полученной в результате государственного геологического изучения недр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Заявки и прилагаемые к ней документы передаются должностным лицом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его территориального органа, федерального или территориального фонда геологической информации, принявшим указанные документы, должностному лицу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его территориального органа, федерального или территориального фонда геологической информации, ответственному за проверку заявки требованиям настоящего Административного регламента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до 12 часов рабочего дня, следующего за днем регистрации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заявки на предоставление в пользование геологической информации посредством использования электронной почты или единого портала государственных и муниципальных услуг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территориального органа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федерального или территориального фонда геологической информации, выполняющее функцию по приему и отправке корреспонденции, распечатыва</w:t>
            </w: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т поступившие документы, регистрируют полученную заявку, присваивают ей входящий номер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до 12 часов рабочего дня, следующего за днем поступления заявки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соответствия заявки требованиям, установленным настоящим Административным регламентом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заявителем заявки с нарушением требований пункта 19 настоящего Административного регламента должностное лицо, ответственное за проверку представленных документов на соответствие требованиям, установленным настоящим Административным регламентом, направляют заявителю уведомление об отказе в предоставлении в пользование геологической информации о недрах, с указанием причины отказа, а также информации о надлежащем органе или организации, уполномоченных предоставить заявителю в пользование необходимую геологическую информацию о недрах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даты регистрации заявки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его территориального органа, федерального или территориального фонда геологической информации проверяет соответствие заявки требованиям пункта 27 настоящего Административного регламента.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регистрации заявки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заявки требованиям пункта 27 настоящего Административного регламента 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его территориального органа, федерального или территориального фонда геологической информации подготавливается и направляет заявителю уведомление об </w:t>
            </w:r>
            <w:r w:rsidRPr="0059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с указанием причин отказа в соответствии с пунктом 63 настоящего Административного регламента.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дней со дня окончания проверки заявки на соответствие требованиям настоящего Административного регламента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заявки требованиям пунктов 19, 27 настоящего Административного регламента, если запрашиваемая заявителем информация не ограничена в доступе, 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его территориального органа, федерального или территориального фонда геологической информации готовит проект решения о предоставлении заявителю в пользование геологической информации о недрах в соответствии с требованиями пункта 75 настоящего Административного регламента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окончания проверки заявки на соответствие требованиям настоящего Административного регламента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 предоставлении или отказа в предоставлении заявителю в пользование геологической информации о недрах, ограниченной в доступе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его территориального органа, федерального или территориального фонда геологической информации проверяет соответствие заявки требованиям законодательства Российской Федерации о допуске к информации ограниченного доступа, в случае, если это необходимо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регистрации заявки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вся запрашиваемая заявителем информация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доступа, 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его территориального органа, федерального или территориального фонда геологической информации подготавливает и направляет заявителю уведомление об отказе с указанием причин отказа в соответствии с пунктом 63 настоящего Административного регламента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запрашиваемая заявителем информация ограничена в доступе и заявитель соответствует требованиям законодательства Российской Федерации о допуске к информации ограниченного доступа, 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, его территориального органа, федерального или территориального фонда геологической информации готовит проект решения о предоставлении заявителю в пользование геологической информации о недрах в соответствии с требованиями пункта 75 настоящего Административного регламента.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59103E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только часть запрашиваемой заявителем информации ограничена в доступе и заявитель при этом не соответствует требованиям законодательства Российской Федерации о допуске к информации ограниченного доступа, уполномоченное должностное лицо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его территориального органа, федерального или территориального фонда геологической информации готовит проект решения о предоставлении заявителю в пользование только той части запрашиваемой геологической информации о недрах, которая не ограничена в доступе в соответствии с требованиями пункта 75 настоящего Административного регламента а </w:t>
            </w:r>
            <w:r w:rsidRPr="0059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подготавливает и направляет заявителю уведомление об отказе в предоставлении части запрашиваемой геологической информации с указанием причин отказа в соответствии с пунктом 63 настоящего Административного регламента.</w:t>
            </w:r>
          </w:p>
        </w:tc>
        <w:tc>
          <w:tcPr>
            <w:tcW w:w="4252" w:type="dxa"/>
            <w:vAlign w:val="center"/>
          </w:tcPr>
          <w:p w:rsidR="002551F1" w:rsidRPr="0059103E" w:rsidRDefault="0059103E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дней со дня окончания проверки заявки на соответствие требованиям законодательства Российской Федерации о допуске к информации ограниченного доступа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заявителю решения о предоставлении в пользование геологической информации о недрах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решения о предоставлении в пользование геологической информации о недрах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равен одному году с даты принятия решения о предоставлении в пользование геологической информации о недрах.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заявителя к геологической информации в фондах геологической информации, его обслуживание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фондов обеспечивает заявителю, его уполномоченному представителю доступ в читальные залы фондов и выделение оборудованного для работы с материалами места в читальном зале фондов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не более 1 рабочего дня с момента обращения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дубликатов документов и материалов они могут выдаваться во временное пользование для работы за пределами читального зала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сроком до 3 месяцев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с записями, содержащими информацию ограниченного доступа, направляются заявителю в предусмотренном для рассылки информации ограниченного доступа порядке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10 календарных дней с момента окончания экспертизы содержания записей на наличие в них информации ограниченного доступа.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ознакомления с информацией ограниченного доступа заявитель, его уполномоченный представитель передает кальки с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выкопировками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должностному лицу фондов геологической информации, ответственному за проведение экспертизы. Указанное должностное лицо регистрирует кальки с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выкопировками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 их экспертизу на наличие в них информации ограниченного доступа.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Кальки с </w:t>
            </w:r>
            <w:proofErr w:type="spellStart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выкопировками</w:t>
            </w:r>
            <w:proofErr w:type="spellEnd"/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содержащими информацию ограниченного доступа, направляются заявителю в предусмотренном для рассылки информации ограниченного доступа порядке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в течение 10 календарных дней с момента окончания экспертизы содержания записей на наличие в них информации ограниченного доступа.</w:t>
            </w:r>
          </w:p>
        </w:tc>
      </w:tr>
      <w:tr w:rsidR="002551F1" w:rsidRPr="0059103E" w:rsidTr="0059103E">
        <w:trPr>
          <w:jc w:val="center"/>
        </w:trPr>
        <w:tc>
          <w:tcPr>
            <w:tcW w:w="10490" w:type="dxa"/>
            <w:gridSpan w:val="2"/>
            <w:vAlign w:val="center"/>
          </w:tcPr>
          <w:p w:rsidR="002551F1" w:rsidRPr="0059103E" w:rsidRDefault="002551F1" w:rsidP="005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досудебного (внесудебного) обжалования действий (бездействия) и/или решений, осуществляемых и принятых </w:t>
            </w:r>
            <w:proofErr w:type="spellStart"/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Роснедрами</w:t>
            </w:r>
            <w:proofErr w:type="spellEnd"/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территориальными органами </w:t>
            </w:r>
            <w:proofErr w:type="spellStart"/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>Роснедр</w:t>
            </w:r>
            <w:proofErr w:type="spellEnd"/>
            <w:r w:rsidRPr="00591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предоставления государственной услуги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жалобы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должен превышать 15 рабочих дней с момента регистрации жалобы.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жалобы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      </w:r>
          </w:p>
        </w:tc>
        <w:tc>
          <w:tcPr>
            <w:tcW w:w="4252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не должен превышать 5 рабочих дней с момента ее регистрации жалобы</w:t>
            </w:r>
          </w:p>
        </w:tc>
      </w:tr>
      <w:tr w:rsidR="002551F1" w:rsidRPr="0059103E" w:rsidTr="0059103E">
        <w:trPr>
          <w:jc w:val="center"/>
        </w:trPr>
        <w:tc>
          <w:tcPr>
            <w:tcW w:w="6238" w:type="dxa"/>
            <w:vAlign w:val="center"/>
          </w:tcPr>
          <w:p w:rsidR="002551F1" w:rsidRPr="0059103E" w:rsidRDefault="002551F1" w:rsidP="005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Заявителю направляется мотивированный ответ о результатах рассмотрения жалобы в письменной форме по почтовому адресу, указанному в жалобе, и по желанию заявителя в электронной форме</w:t>
            </w:r>
          </w:p>
        </w:tc>
        <w:tc>
          <w:tcPr>
            <w:tcW w:w="4252" w:type="dxa"/>
            <w:vAlign w:val="center"/>
          </w:tcPr>
          <w:p w:rsidR="002551F1" w:rsidRPr="0059103E" w:rsidRDefault="0059103E" w:rsidP="001C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51F1" w:rsidRPr="0059103E">
              <w:rPr>
                <w:rFonts w:ascii="Times New Roman" w:hAnsi="Times New Roman" w:cs="Times New Roman"/>
                <w:sz w:val="24"/>
                <w:szCs w:val="24"/>
              </w:rPr>
              <w:t>е позднее дня, следующего за днем принятия решения, указанного в пункте 102 настоящего Административного регламента</w:t>
            </w:r>
            <w:bookmarkStart w:id="0" w:name="_GoBack"/>
            <w:bookmarkEnd w:id="0"/>
          </w:p>
        </w:tc>
      </w:tr>
    </w:tbl>
    <w:p w:rsidR="002551F1" w:rsidRDefault="002551F1"/>
    <w:sectPr w:rsidR="002551F1" w:rsidSect="0059103E">
      <w:pgSz w:w="11906" w:h="16838" w:code="9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3A" w:rsidRDefault="00712D3A" w:rsidP="002551F1">
      <w:pPr>
        <w:spacing w:after="0" w:line="240" w:lineRule="auto"/>
      </w:pPr>
      <w:r>
        <w:separator/>
      </w:r>
    </w:p>
  </w:endnote>
  <w:endnote w:type="continuationSeparator" w:id="0">
    <w:p w:rsidR="00712D3A" w:rsidRDefault="00712D3A" w:rsidP="0025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3A" w:rsidRDefault="00712D3A" w:rsidP="002551F1">
      <w:pPr>
        <w:spacing w:after="0" w:line="240" w:lineRule="auto"/>
      </w:pPr>
      <w:r>
        <w:separator/>
      </w:r>
    </w:p>
  </w:footnote>
  <w:footnote w:type="continuationSeparator" w:id="0">
    <w:p w:rsidR="00712D3A" w:rsidRDefault="00712D3A" w:rsidP="00255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19"/>
    <w:rsid w:val="000A5D76"/>
    <w:rsid w:val="000D7181"/>
    <w:rsid w:val="001C0A58"/>
    <w:rsid w:val="002551F1"/>
    <w:rsid w:val="002F2C5D"/>
    <w:rsid w:val="00310C72"/>
    <w:rsid w:val="0034400A"/>
    <w:rsid w:val="00492269"/>
    <w:rsid w:val="0054260F"/>
    <w:rsid w:val="005629D4"/>
    <w:rsid w:val="0059103E"/>
    <w:rsid w:val="00710C5A"/>
    <w:rsid w:val="00712D3A"/>
    <w:rsid w:val="00775F42"/>
    <w:rsid w:val="0078788E"/>
    <w:rsid w:val="00B569F9"/>
    <w:rsid w:val="00C845B3"/>
    <w:rsid w:val="00CD386D"/>
    <w:rsid w:val="00D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3F44-05C1-4222-B305-FB1F86F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1F1"/>
  </w:style>
  <w:style w:type="paragraph" w:styleId="a6">
    <w:name w:val="footer"/>
    <w:basedOn w:val="a"/>
    <w:link w:val="a7"/>
    <w:uiPriority w:val="99"/>
    <w:unhideWhenUsed/>
    <w:rsid w:val="0025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1F1"/>
  </w:style>
  <w:style w:type="paragraph" w:styleId="a8">
    <w:name w:val="Title"/>
    <w:basedOn w:val="a"/>
    <w:next w:val="a"/>
    <w:link w:val="a9"/>
    <w:uiPriority w:val="10"/>
    <w:qFormat/>
    <w:rsid w:val="00255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255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5910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1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0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4</cp:revision>
  <cp:lastPrinted>2016-06-28T09:58:00Z</cp:lastPrinted>
  <dcterms:created xsi:type="dcterms:W3CDTF">2016-06-28T09:14:00Z</dcterms:created>
  <dcterms:modified xsi:type="dcterms:W3CDTF">2016-06-28T10:01:00Z</dcterms:modified>
</cp:coreProperties>
</file>